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2"/>
        <w:gridCol w:w="2268"/>
        <w:gridCol w:w="4274"/>
      </w:tblGrid>
      <w:tr w:rsidR="00776659" w14:paraId="63A3903B" w14:textId="77777777" w:rsidTr="00864E77">
        <w:tc>
          <w:tcPr>
            <w:tcW w:w="4106" w:type="dxa"/>
          </w:tcPr>
          <w:p w14:paraId="54750EC4" w14:textId="57C50315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______________________</w:t>
            </w:r>
            <w:r w:rsidR="00864E77">
              <w:rPr>
                <w:rStyle w:val="Strong"/>
                <w:rFonts w:eastAsiaTheme="majorEastAsia"/>
              </w:rPr>
              <w:t>___</w:t>
            </w:r>
          </w:p>
          <w:p w14:paraId="29C4679F" w14:textId="14EDBB1A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______________________</w:t>
            </w:r>
            <w:r w:rsidR="00864E77">
              <w:t>___</w:t>
            </w:r>
          </w:p>
          <w:p w14:paraId="6EC8003F" w14:textId="1B6CC004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______________________</w:t>
            </w:r>
            <w:r w:rsidR="00864E77">
              <w:t>___</w:t>
            </w:r>
          </w:p>
          <w:p w14:paraId="7C1D7DED" w14:textId="78334EEB" w:rsidR="00776659" w:rsidRPr="00606A8F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b w:val="0"/>
                <w:bCs w:val="0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  <w:r w:rsidR="00864E77">
              <w:t>___</w:t>
            </w:r>
          </w:p>
        </w:tc>
        <w:tc>
          <w:tcPr>
            <w:tcW w:w="142" w:type="dxa"/>
          </w:tcPr>
          <w:p w14:paraId="2F283939" w14:textId="77777777" w:rsidR="00776659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rFonts w:eastAsiaTheme="majorEastAsia"/>
              </w:rPr>
            </w:pPr>
          </w:p>
        </w:tc>
        <w:tc>
          <w:tcPr>
            <w:tcW w:w="2268" w:type="dxa"/>
          </w:tcPr>
          <w:p w14:paraId="35280444" w14:textId="06A6A442" w:rsidR="007C77B3" w:rsidRPr="00726A52" w:rsidRDefault="007C77B3" w:rsidP="00C80031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</w:p>
        </w:tc>
        <w:tc>
          <w:tcPr>
            <w:tcW w:w="4274" w:type="dxa"/>
          </w:tcPr>
          <w:p w14:paraId="78CA2DA9" w14:textId="6949F846" w:rsidR="00C80031" w:rsidRPr="00072C7A" w:rsidRDefault="00C80031" w:rsidP="00DB2346">
            <w:pPr>
              <w:pStyle w:val="NormalWeb"/>
              <w:spacing w:before="200" w:beforeAutospacing="0" w:after="80" w:afterAutospacing="0"/>
              <w:rPr>
                <w:rStyle w:val="Strong"/>
                <w:rFonts w:eastAsiaTheme="majorEastAsia"/>
              </w:rPr>
            </w:pPr>
            <w:r w:rsidRPr="00484267">
              <w:rPr>
                <w:rStyle w:val="Strong"/>
                <w:rFonts w:eastAsiaTheme="majorEastAsia"/>
                <w:sz w:val="26"/>
                <w:szCs w:val="26"/>
              </w:rPr>
              <w:t>Hon.</w:t>
            </w:r>
            <w:r w:rsidRPr="00072C7A">
              <w:rPr>
                <w:rStyle w:val="Strong"/>
                <w:rFonts w:eastAsiaTheme="majorEastAsia"/>
              </w:rPr>
              <w:t xml:space="preserve"> </w:t>
            </w:r>
            <w:r>
              <w:rPr>
                <w:rStyle w:val="Strong"/>
                <w:rFonts w:eastAsiaTheme="majorEastAsia"/>
              </w:rPr>
              <w:t>____________</w:t>
            </w:r>
            <w:r w:rsidR="00C00117">
              <w:rPr>
                <w:rStyle w:val="Strong"/>
                <w:rFonts w:eastAsiaTheme="majorEastAsia"/>
              </w:rPr>
              <w:t>______</w:t>
            </w:r>
            <w:r>
              <w:rPr>
                <w:rStyle w:val="Strong"/>
                <w:rFonts w:eastAsiaTheme="majorEastAsia"/>
              </w:rPr>
              <w:t>___</w:t>
            </w:r>
            <w:r w:rsidR="000F6204">
              <w:rPr>
                <w:rStyle w:val="Strong"/>
                <w:rFonts w:eastAsiaTheme="majorEastAsia"/>
              </w:rPr>
              <w:t>_</w:t>
            </w:r>
            <w:r w:rsidR="00DB2346">
              <w:rPr>
                <w:rStyle w:val="Strong"/>
                <w:rFonts w:eastAsiaTheme="majorEastAsia"/>
              </w:rPr>
              <w:t>______</w:t>
            </w:r>
          </w:p>
          <w:p w14:paraId="7F469717" w14:textId="5619B580" w:rsidR="00C80031" w:rsidRPr="00072C7A" w:rsidRDefault="000F6204" w:rsidP="00DB2346">
            <w:pPr>
              <w:pStyle w:val="NormalWeb"/>
              <w:spacing w:before="200" w:beforeAutospacing="0" w:after="80" w:afterAutospacing="0"/>
              <w:rPr>
                <w:rStyle w:val="Strong"/>
                <w:rFonts w:eastAsiaTheme="majorEastAsia"/>
              </w:rPr>
            </w:pPr>
            <w:r w:rsidRPr="00484267">
              <w:rPr>
                <w:rStyle w:val="Strong"/>
                <w:rFonts w:eastAsiaTheme="majorEastAsia"/>
                <w:sz w:val="26"/>
                <w:szCs w:val="26"/>
              </w:rPr>
              <w:t>MP:</w:t>
            </w:r>
            <w:r w:rsidR="00DB2346">
              <w:rPr>
                <w:rStyle w:val="Strong"/>
                <w:rFonts w:eastAsiaTheme="majorEastAsia"/>
              </w:rPr>
              <w:t xml:space="preserve"> </w:t>
            </w:r>
            <w:r>
              <w:rPr>
                <w:rStyle w:val="Strong"/>
                <w:rFonts w:eastAsiaTheme="majorEastAsia"/>
              </w:rPr>
              <w:t xml:space="preserve"> ________________</w:t>
            </w:r>
            <w:r w:rsidR="00DB2346">
              <w:rPr>
                <w:rStyle w:val="Strong"/>
                <w:rFonts w:eastAsiaTheme="majorEastAsia"/>
              </w:rPr>
              <w:t>__</w:t>
            </w:r>
            <w:r w:rsidR="00C00117">
              <w:rPr>
                <w:rStyle w:val="Strong"/>
                <w:rFonts w:eastAsiaTheme="majorEastAsia"/>
              </w:rPr>
              <w:t>______</w:t>
            </w:r>
            <w:r w:rsidR="00DB2346">
              <w:rPr>
                <w:rStyle w:val="Strong"/>
                <w:rFonts w:eastAsiaTheme="majorEastAsia"/>
              </w:rPr>
              <w:t>____</w:t>
            </w:r>
          </w:p>
          <w:p w14:paraId="521F405F" w14:textId="77777777" w:rsidR="00C80031" w:rsidRPr="00DB2346" w:rsidRDefault="00C80031" w:rsidP="00484267">
            <w:pPr>
              <w:pStyle w:val="NormalWeb"/>
              <w:spacing w:before="120" w:beforeAutospacing="0" w:after="80" w:afterAutospacing="0"/>
              <w:rPr>
                <w:rStyle w:val="Strong"/>
                <w:rFonts w:eastAsiaTheme="majorEastAsia"/>
                <w:sz w:val="26"/>
                <w:szCs w:val="26"/>
              </w:rPr>
            </w:pPr>
            <w:r w:rsidRPr="00DB2346">
              <w:rPr>
                <w:rStyle w:val="Strong"/>
                <w:rFonts w:eastAsiaTheme="majorEastAsia"/>
                <w:sz w:val="26"/>
                <w:szCs w:val="26"/>
              </w:rPr>
              <w:t>House of Commons</w:t>
            </w:r>
          </w:p>
          <w:p w14:paraId="2A3C3AAC" w14:textId="7237272F" w:rsidR="001A6FD8" w:rsidRPr="00C80031" w:rsidRDefault="00C80031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  <w:sz w:val="16"/>
                <w:szCs w:val="16"/>
              </w:rPr>
            </w:pPr>
            <w:r w:rsidRPr="00DB2346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Ottawa, ON  K1A 0A6</w:t>
            </w:r>
          </w:p>
        </w:tc>
      </w:tr>
    </w:tbl>
    <w:p w14:paraId="0DAA7DD3" w14:textId="77777777" w:rsidR="008012FB" w:rsidRDefault="008012FB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9EDA16" w14:textId="613DE8F9" w:rsidR="008012FB" w:rsidRDefault="00606A8F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8F7279">
        <w:t>[Date]</w:t>
      </w:r>
      <w:r>
        <w:t>:  _______________________</w:t>
      </w:r>
      <w:r w:rsidR="00864E77">
        <w:t>___</w:t>
      </w:r>
    </w:p>
    <w:p w14:paraId="4D28FF16" w14:textId="77777777" w:rsidR="008F7279" w:rsidRPr="00FC2B67" w:rsidRDefault="008F7279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DC785F" w14:textId="77777777" w:rsidR="00B6756B" w:rsidRDefault="00B6756B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9FAD449" w14:textId="77777777" w:rsidR="00864E77" w:rsidRPr="00FC2B67" w:rsidRDefault="00864E77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0811849" w14:textId="77777777" w:rsidR="001742D2" w:rsidRPr="00FC2B67" w:rsidRDefault="001742D2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EA1274E" w14:textId="58544EE1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>Re:</w:t>
      </w:r>
      <w:r w:rsidR="00CB604D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 xml:space="preserve"> Public Interest in</w:t>
      </w:r>
      <w:r w:rsidR="00584BD5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CB604D">
        <w:rPr>
          <w:rStyle w:val="Strong"/>
          <w:rFonts w:eastAsiaTheme="majorEastAsia"/>
          <w:i/>
          <w:iCs/>
        </w:rPr>
        <w:t>DA</w:t>
      </w:r>
      <w:r w:rsidRPr="00CB604D">
        <w:rPr>
          <w:rStyle w:val="Strong"/>
          <w:rFonts w:eastAsiaTheme="majorEastAsia"/>
          <w:i/>
          <w:iCs/>
        </w:rPr>
        <w:t xml:space="preserve"> v. Canada</w:t>
      </w:r>
      <w:r w:rsidR="00B679A8" w:rsidRPr="00CB604D">
        <w:rPr>
          <w:rStyle w:val="Strong"/>
          <w:rFonts w:eastAsiaTheme="majorEastAsia"/>
          <w:i/>
          <w:iCs/>
        </w:rPr>
        <w:t xml:space="preserve"> </w:t>
      </w:r>
      <w:r w:rsidR="00C50229" w:rsidRPr="00CB604D">
        <w:rPr>
          <w:rStyle w:val="Strong"/>
          <w:rFonts w:eastAsiaTheme="majorEastAsia"/>
          <w:i/>
          <w:iCs/>
        </w:rPr>
        <w:t>(</w:t>
      </w:r>
      <w:r w:rsidR="00B679A8" w:rsidRPr="00CB604D">
        <w:rPr>
          <w:rStyle w:val="Strong"/>
          <w:rFonts w:eastAsiaTheme="majorEastAsia"/>
          <w:i/>
          <w:iCs/>
        </w:rPr>
        <w:t>#A-63-24</w:t>
      </w:r>
      <w:r w:rsidR="00C50229" w:rsidRPr="00CB604D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676DB938" w14:textId="0760B8D2" w:rsidR="00C24C72" w:rsidRPr="00421475" w:rsidRDefault="00DC50F5" w:rsidP="00C5022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CB604D">
        <w:rPr>
          <w:b/>
          <w:bCs/>
        </w:rPr>
        <w:t>Honourable</w:t>
      </w:r>
      <w:r w:rsidR="00C24C72" w:rsidRPr="00CB604D">
        <w:rPr>
          <w:b/>
          <w:bCs/>
        </w:rPr>
        <w:t xml:space="preserve"> </w:t>
      </w:r>
      <w:r w:rsidR="00FA537E">
        <w:rPr>
          <w:b/>
          <w:bCs/>
        </w:rPr>
        <w:t>Member of Parliament</w:t>
      </w:r>
      <w:r w:rsidR="00C24C72" w:rsidRPr="00CB604D">
        <w:rPr>
          <w:b/>
          <w:bCs/>
        </w:rPr>
        <w:t>,</w:t>
      </w:r>
      <w:r w:rsidR="00421475">
        <w:t xml:space="preserve">    </w:t>
      </w:r>
      <w:r w:rsidR="00421475">
        <w:rPr>
          <w:i/>
          <w:iCs/>
        </w:rPr>
        <w:t>(</w:t>
      </w:r>
      <w:r w:rsidR="00FA537E">
        <w:rPr>
          <w:i/>
          <w:iCs/>
        </w:rPr>
        <w:t>for:  _</w:t>
      </w:r>
      <w:r w:rsidR="00C00117">
        <w:rPr>
          <w:i/>
          <w:iCs/>
        </w:rPr>
        <w:t>___</w:t>
      </w:r>
      <w:r w:rsidR="00FA537E">
        <w:rPr>
          <w:i/>
          <w:iCs/>
        </w:rPr>
        <w:t>______________________  Riding</w:t>
      </w:r>
      <w:r w:rsidR="00421475">
        <w:rPr>
          <w:i/>
          <w:iCs/>
        </w:rPr>
        <w:t>)</w:t>
      </w:r>
    </w:p>
    <w:p w14:paraId="468F90BF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7678A08" w14:textId="256E8509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I write to you as a member of the Canadian public with a vested interest in the outcome of the above-noted </w:t>
      </w:r>
      <w:r w:rsidR="007927EF">
        <w:t>case</w:t>
      </w:r>
      <w:r w:rsidRPr="008F7279">
        <w:t>.</w:t>
      </w:r>
      <w:r w:rsidR="00B679A8" w:rsidRPr="008F7279">
        <w:t xml:space="preserve"> </w:t>
      </w:r>
      <w:r w:rsidR="00C50229">
        <w:t xml:space="preserve"> </w:t>
      </w:r>
      <w:r w:rsidR="00B679A8" w:rsidRPr="008F7279">
        <w:t>Thi</w:t>
      </w:r>
      <w:r w:rsidRPr="008F7279">
        <w:t xml:space="preserve">s </w:t>
      </w:r>
      <w:r w:rsidR="00660B57">
        <w:t>judicial review</w:t>
      </w:r>
      <w:r w:rsidR="00812DCF">
        <w:t xml:space="preserve"> currently</w:t>
      </w:r>
      <w:r w:rsidRPr="008F7279">
        <w:t xml:space="preserve"> before the Federal Court of Appeal raises issues that extend far beyond personal circumstances and directly concern the integrity of Canada’s Employment Insurance (EI) system.</w:t>
      </w:r>
    </w:p>
    <w:p w14:paraId="74A8ED4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36E80E57" w14:textId="77777777" w:rsidR="00F92F8D" w:rsidRDefault="00F92F8D" w:rsidP="00F92F8D">
      <w:pPr>
        <w:pStyle w:val="NormalWeb"/>
        <w:spacing w:before="0" w:beforeAutospacing="0" w:after="0" w:afterAutospacing="0"/>
        <w:jc w:val="both"/>
      </w:pPr>
      <w:r w:rsidRPr="008F7279">
        <w:t xml:space="preserve">This case is about </w:t>
      </w:r>
      <w:r>
        <w:t xml:space="preserve">far </w:t>
      </w:r>
      <w:r w:rsidRPr="008F7279">
        <w:t xml:space="preserve">more than </w:t>
      </w:r>
      <w:r>
        <w:t xml:space="preserve">any </w:t>
      </w:r>
      <w:r w:rsidRPr="008F7279">
        <w:t>one individual’s benefits.</w:t>
      </w:r>
      <w:r>
        <w:t xml:space="preserve"> </w:t>
      </w:r>
      <w:r w:rsidRPr="008F7279">
        <w:t xml:space="preserve"> It addresses systemic practices that</w:t>
      </w:r>
      <w:r>
        <w:t xml:space="preserve"> unjustly</w:t>
      </w:r>
      <w:r w:rsidRPr="008F7279">
        <w:t xml:space="preserve"> denied </w:t>
      </w:r>
      <w:r>
        <w:t xml:space="preserve">hundreds of </w:t>
      </w:r>
      <w:r w:rsidRPr="008F7279">
        <w:t xml:space="preserve">thousands of Canadians access to </w:t>
      </w:r>
      <w:r>
        <w:t xml:space="preserve">their </w:t>
      </w:r>
      <w:r w:rsidRPr="008F7279">
        <w:t xml:space="preserve">EI during the COVID-19 </w:t>
      </w:r>
      <w:r>
        <w:t>M</w:t>
      </w:r>
      <w:r w:rsidRPr="008F7279">
        <w:t xml:space="preserve">andate period. </w:t>
      </w:r>
      <w:r>
        <w:t xml:space="preserve"> </w:t>
      </w:r>
      <w:r w:rsidRPr="008F7279">
        <w:t>Many claimants,</w:t>
      </w:r>
      <w:r>
        <w:t xml:space="preserve"> wrongly separated from their employment</w:t>
      </w:r>
      <w:r w:rsidRPr="008F7279">
        <w:t xml:space="preserve"> </w:t>
      </w:r>
      <w:r>
        <w:t xml:space="preserve">using </w:t>
      </w:r>
      <w:r w:rsidRPr="001A0E09">
        <w:rPr>
          <w:i/>
          <w:iCs/>
        </w:rPr>
        <w:t>‘Misconduct’ allegations</w:t>
      </w:r>
      <w:r w:rsidRPr="008F7279">
        <w:t xml:space="preserve">, </w:t>
      </w:r>
      <w:r>
        <w:t xml:space="preserve">often with falsified ROEs, </w:t>
      </w:r>
      <w:r w:rsidRPr="008F7279">
        <w:t>were not afforded the statutory protections Parliament built into the Employment Insurance Act.</w:t>
      </w:r>
    </w:p>
    <w:p w14:paraId="7F7AF326" w14:textId="77777777" w:rsidR="00F92F8D" w:rsidRPr="008F7279" w:rsidRDefault="00F92F8D" w:rsidP="00F92F8D">
      <w:pPr>
        <w:pStyle w:val="NormalWeb"/>
        <w:spacing w:before="0" w:beforeAutospacing="0" w:after="0" w:afterAutospacing="0"/>
        <w:jc w:val="both"/>
      </w:pPr>
    </w:p>
    <w:p w14:paraId="2ACEE6F3" w14:textId="77777777" w:rsidR="00F92F8D" w:rsidRDefault="00F92F8D" w:rsidP="00F92F8D">
      <w:pPr>
        <w:pStyle w:val="NormalWeb"/>
        <w:spacing w:before="0" w:beforeAutospacing="0" w:after="0" w:afterAutospacing="0"/>
        <w:jc w:val="both"/>
      </w:pPr>
      <w:r>
        <w:t>Our esteemed Supreme</w:t>
      </w:r>
      <w:r w:rsidRPr="008F7279">
        <w:t xml:space="preserve"> Court </w:t>
      </w:r>
      <w:r>
        <w:t>previously instituted</w:t>
      </w:r>
      <w:r w:rsidRPr="008F7279">
        <w:t xml:space="preserve"> in </w:t>
      </w:r>
      <w:r w:rsidRPr="008F7279">
        <w:rPr>
          <w:rStyle w:val="Emphasis"/>
          <w:rFonts w:eastAsiaTheme="majorEastAsia"/>
        </w:rPr>
        <w:t xml:space="preserve">Canada (Minister of Citizenship </w:t>
      </w:r>
      <w:r>
        <w:rPr>
          <w:rStyle w:val="Emphasis"/>
          <w:rFonts w:eastAsiaTheme="majorEastAsia"/>
        </w:rPr>
        <w:t>&amp;</w:t>
      </w:r>
      <w:r w:rsidRPr="008F7279">
        <w:rPr>
          <w:rStyle w:val="Emphasis"/>
          <w:rFonts w:eastAsiaTheme="majorEastAsia"/>
        </w:rPr>
        <w:t xml:space="preserve"> Immigration) v. </w:t>
      </w:r>
      <w:r w:rsidRPr="009E0585">
        <w:rPr>
          <w:rStyle w:val="Emphasis"/>
          <w:rFonts w:eastAsiaTheme="majorEastAsia"/>
          <w:i w:val="0"/>
          <w:iCs w:val="0"/>
        </w:rPr>
        <w:t>Vavilov</w:t>
      </w:r>
      <w:r w:rsidRPr="008F7279">
        <w:t xml:space="preserve">, </w:t>
      </w:r>
      <w:r w:rsidRPr="009E0585">
        <w:rPr>
          <w:i/>
          <w:iCs/>
        </w:rPr>
        <w:t>2019 SCC 65</w:t>
      </w:r>
      <w:r w:rsidRPr="008F7279">
        <w:t xml:space="preserve">, that administrative decisions must be both reasonable </w:t>
      </w:r>
      <w:r>
        <w:t>&amp;</w:t>
      </w:r>
      <w:r w:rsidRPr="008F7279">
        <w:t xml:space="preserve"> justified considering the statutory scheme. </w:t>
      </w:r>
      <w:r>
        <w:t xml:space="preserve"> </w:t>
      </w:r>
      <w:r w:rsidRPr="008F7279">
        <w:t xml:space="preserve">Where Parliament </w:t>
      </w:r>
      <w:r>
        <w:t xml:space="preserve">defines </w:t>
      </w:r>
      <w:r w:rsidRPr="008F7279">
        <w:t>a specific test, as in the Employment Insurance Act</w:t>
      </w:r>
      <w:r>
        <w:t xml:space="preserve"> §</w:t>
      </w:r>
      <w:r w:rsidRPr="008F7279">
        <w:t xml:space="preserve">29(c), which requires adjudicators to </w:t>
      </w:r>
      <w:r>
        <w:t>examine</w:t>
      </w:r>
      <w:r w:rsidRPr="008F7279">
        <w:t xml:space="preserve"> 14</w:t>
      </w:r>
      <w:r w:rsidRPr="008E7FAB">
        <w:rPr>
          <w:i/>
          <w:iCs/>
        </w:rPr>
        <w:t xml:space="preserve"> ‘</w:t>
      </w:r>
      <w:r>
        <w:rPr>
          <w:i/>
          <w:iCs/>
        </w:rPr>
        <w:t>C</w:t>
      </w:r>
      <w:r w:rsidRPr="008E7FAB">
        <w:rPr>
          <w:i/>
          <w:iCs/>
        </w:rPr>
        <w:t xml:space="preserve">auses’ </w:t>
      </w:r>
      <w:r>
        <w:t>during disentitlement</w:t>
      </w:r>
      <w:r w:rsidRPr="008F7279">
        <w:t xml:space="preserve">, any departure from that framework undermines the rule of law. </w:t>
      </w:r>
      <w:r>
        <w:t xml:space="preserve"> </w:t>
      </w:r>
      <w:r w:rsidRPr="008E7FAB">
        <w:rPr>
          <w:i/>
          <w:iCs/>
        </w:rPr>
        <w:t>‘Just Cause’</w:t>
      </w:r>
      <w:r w:rsidRPr="008F7279">
        <w:t xml:space="preserve"> </w:t>
      </w:r>
      <w:r>
        <w:t xml:space="preserve">analysis </w:t>
      </w:r>
      <w:r w:rsidRPr="008F7279">
        <w:t>include</w:t>
      </w:r>
      <w:r>
        <w:t>s</w:t>
      </w:r>
      <w:r w:rsidRPr="008F7279">
        <w:t xml:space="preserve"> </w:t>
      </w:r>
      <w:r>
        <w:t>investigating</w:t>
      </w:r>
      <w:r w:rsidRPr="008F7279">
        <w:t xml:space="preserve"> whether </w:t>
      </w:r>
      <w:r>
        <w:t>the</w:t>
      </w:r>
      <w:r w:rsidRPr="008F7279">
        <w:t xml:space="preserve"> employer </w:t>
      </w:r>
      <w:r>
        <w:rPr>
          <w:i/>
          <w:iCs/>
        </w:rPr>
        <w:t>‘</w:t>
      </w:r>
      <w:r w:rsidRPr="008E7FAB">
        <w:rPr>
          <w:i/>
          <w:iCs/>
        </w:rPr>
        <w:t>acted contrary to law</w:t>
      </w:r>
      <w:r>
        <w:rPr>
          <w:i/>
          <w:iCs/>
        </w:rPr>
        <w:t>’</w:t>
      </w:r>
      <w:r>
        <w:t xml:space="preserve"> or unilaterally </w:t>
      </w:r>
      <w:r w:rsidRPr="007D4B88">
        <w:rPr>
          <w:i/>
          <w:iCs/>
        </w:rPr>
        <w:t>changed</w:t>
      </w:r>
      <w:r>
        <w:t xml:space="preserve"> the employment contract</w:t>
      </w:r>
      <w:r w:rsidRPr="008F7279">
        <w:t>.</w:t>
      </w:r>
      <w:r>
        <w:t xml:space="preserve"> </w:t>
      </w:r>
      <w:r w:rsidRPr="008F7279">
        <w:t xml:space="preserve"> </w:t>
      </w:r>
      <w:r>
        <w:t>E</w:t>
      </w:r>
      <w:r w:rsidRPr="008F7279">
        <w:t xml:space="preserve">vidence </w:t>
      </w:r>
      <w:r>
        <w:t>proves</w:t>
      </w:r>
      <w:r w:rsidRPr="008F7279">
        <w:t xml:space="preserve"> that this</w:t>
      </w:r>
      <w:r>
        <w:t xml:space="preserve"> required</w:t>
      </w:r>
      <w:r w:rsidRPr="008F7279">
        <w:t xml:space="preserve"> analysis was </w:t>
      </w:r>
      <w:r>
        <w:t xml:space="preserve">refused, </w:t>
      </w:r>
      <w:r w:rsidRPr="008F7279">
        <w:t xml:space="preserve">replaced by </w:t>
      </w:r>
      <w:r w:rsidRPr="00F0505E">
        <w:rPr>
          <w:i/>
          <w:iCs/>
        </w:rPr>
        <w:t>prewritten</w:t>
      </w:r>
      <w:r w:rsidRPr="008F7279">
        <w:t xml:space="preserve"> denial templates,</w:t>
      </w:r>
      <w:r>
        <w:t xml:space="preserve"> and revised via</w:t>
      </w:r>
      <w:r w:rsidRPr="008F7279">
        <w:t xml:space="preserve"> secret </w:t>
      </w:r>
      <w:r>
        <w:t xml:space="preserve">policy </w:t>
      </w:r>
      <w:r w:rsidRPr="008F7279">
        <w:t>memos designed to expedite rejections rather than uphold the law.</w:t>
      </w:r>
    </w:p>
    <w:p w14:paraId="5E7ED2B7" w14:textId="77777777" w:rsidR="00F92F8D" w:rsidRPr="008F7279" w:rsidRDefault="00F92F8D" w:rsidP="00F92F8D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</w:p>
    <w:p w14:paraId="42669989" w14:textId="77777777" w:rsidR="00F92F8D" w:rsidRDefault="00F92F8D" w:rsidP="00F92F8D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 xml:space="preserve">This case reveals how facts were altered </w:t>
      </w:r>
      <w:r>
        <w:rPr>
          <w:rStyle w:val="Strong"/>
          <w:rFonts w:eastAsiaTheme="majorEastAsia"/>
          <w:b w:val="0"/>
          <w:bCs w:val="0"/>
        </w:rPr>
        <w:t>&amp;</w:t>
      </w:r>
      <w:r w:rsidRPr="008F7279">
        <w:rPr>
          <w:rStyle w:val="Strong"/>
          <w:rFonts w:eastAsiaTheme="majorEastAsia"/>
          <w:b w:val="0"/>
          <w:bCs w:val="0"/>
        </w:rPr>
        <w:t xml:space="preserve"> processes abused </w:t>
      </w:r>
      <w:r>
        <w:rPr>
          <w:rStyle w:val="Strong"/>
          <w:rFonts w:eastAsiaTheme="majorEastAsia"/>
          <w:b w:val="0"/>
          <w:bCs w:val="0"/>
        </w:rPr>
        <w:t>with</w:t>
      </w:r>
      <w:r w:rsidRPr="008F7279">
        <w:rPr>
          <w:rStyle w:val="Strong"/>
          <w:rFonts w:eastAsiaTheme="majorEastAsia"/>
          <w:b w:val="0"/>
          <w:bCs w:val="0"/>
        </w:rPr>
        <w:t>in the EI system, replacing truth and</w:t>
      </w:r>
      <w:r>
        <w:rPr>
          <w:rStyle w:val="Strong"/>
          <w:rFonts w:eastAsiaTheme="majorEastAsia"/>
          <w:b w:val="0"/>
          <w:bCs w:val="0"/>
        </w:rPr>
        <w:t xml:space="preserve"> established</w:t>
      </w:r>
      <w:r w:rsidRPr="008F7279">
        <w:rPr>
          <w:rStyle w:val="Strong"/>
          <w:rFonts w:eastAsiaTheme="majorEastAsia"/>
          <w:b w:val="0"/>
          <w:bCs w:val="0"/>
        </w:rPr>
        <w:t xml:space="preserve"> law with</w:t>
      </w:r>
      <w:r>
        <w:rPr>
          <w:rStyle w:val="Strong"/>
          <w:rFonts w:eastAsiaTheme="majorEastAsia"/>
          <w:b w:val="0"/>
          <w:bCs w:val="0"/>
        </w:rPr>
        <w:t xml:space="preserve"> standardised, </w:t>
      </w:r>
      <w:r w:rsidRPr="008F7279">
        <w:rPr>
          <w:rStyle w:val="Strong"/>
          <w:rFonts w:eastAsiaTheme="majorEastAsia"/>
          <w:b w:val="0"/>
          <w:bCs w:val="0"/>
        </w:rPr>
        <w:t>reverse-engineered outcomes t</w:t>
      </w:r>
      <w:r>
        <w:rPr>
          <w:rStyle w:val="Strong"/>
          <w:rFonts w:eastAsiaTheme="majorEastAsia"/>
          <w:b w:val="0"/>
          <w:bCs w:val="0"/>
        </w:rPr>
        <w:t>hat</w:t>
      </w:r>
      <w:r w:rsidRPr="008F7279">
        <w:rPr>
          <w:rStyle w:val="Strong"/>
          <w:rFonts w:eastAsiaTheme="majorEastAsia"/>
          <w:b w:val="0"/>
          <w:bCs w:val="0"/>
        </w:rPr>
        <w:t xml:space="preserve"> den</w:t>
      </w:r>
      <w:r>
        <w:rPr>
          <w:rStyle w:val="Strong"/>
          <w:rFonts w:eastAsiaTheme="majorEastAsia"/>
          <w:b w:val="0"/>
          <w:bCs w:val="0"/>
        </w:rPr>
        <w:t>ied</w:t>
      </w:r>
      <w:r w:rsidRPr="008F7279">
        <w:rPr>
          <w:rStyle w:val="Strong"/>
          <w:rFonts w:eastAsiaTheme="majorEastAsia"/>
          <w:b w:val="0"/>
          <w:bCs w:val="0"/>
        </w:rPr>
        <w:t xml:space="preserve"> rightful claimants.</w:t>
      </w:r>
    </w:p>
    <w:p w14:paraId="751CFB8D" w14:textId="77777777" w:rsidR="00F92F8D" w:rsidRPr="008F7279" w:rsidRDefault="00F92F8D" w:rsidP="00F92F8D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3EB47CE" w14:textId="77777777" w:rsidR="00F92F8D" w:rsidRPr="008F7279" w:rsidRDefault="00F92F8D" w:rsidP="00F92F8D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>
        <w:t>Statutory definitions &amp;</w:t>
      </w:r>
      <w:r w:rsidRPr="008F7279">
        <w:t xml:space="preserve"> </w:t>
      </w:r>
      <w:r>
        <w:t xml:space="preserve">binding </w:t>
      </w:r>
      <w:r w:rsidRPr="008F7279">
        <w:rPr>
          <w:lang w:val="en-US"/>
        </w:rPr>
        <w:t>processes were re-engineered</w:t>
      </w:r>
      <w:r>
        <w:rPr>
          <w:lang w:val="en-US"/>
        </w:rPr>
        <w:t xml:space="preserve"> internally</w:t>
      </w:r>
      <w:r w:rsidRPr="008F7279">
        <w:rPr>
          <w:lang w:val="en-US"/>
        </w:rPr>
        <w:t xml:space="preserve"> using </w:t>
      </w:r>
      <w:r>
        <w:rPr>
          <w:lang w:val="en-US"/>
        </w:rPr>
        <w:t>the</w:t>
      </w:r>
      <w:r w:rsidRPr="008F7279">
        <w:rPr>
          <w:lang w:val="en-US"/>
        </w:rPr>
        <w:t xml:space="preserve"> discriminatory BE-Memo </w:t>
      </w:r>
      <w:r>
        <w:rPr>
          <w:lang w:val="en-US"/>
        </w:rPr>
        <w:t>(</w:t>
      </w:r>
      <w:r w:rsidRPr="008F7279">
        <w:rPr>
          <w:lang w:val="en-US"/>
        </w:rPr>
        <w:t>2021-10</w:t>
      </w:r>
      <w:r>
        <w:rPr>
          <w:lang w:val="en-US"/>
        </w:rPr>
        <w:t>), and the established</w:t>
      </w:r>
      <w:r w:rsidRPr="008F7279">
        <w:rPr>
          <w:lang w:val="en-US"/>
        </w:rPr>
        <w:t xml:space="preserve"> test </w:t>
      </w:r>
      <w:r>
        <w:rPr>
          <w:lang w:val="en-US"/>
        </w:rPr>
        <w:t>was altered</w:t>
      </w:r>
      <w:r w:rsidRPr="008F7279">
        <w:rPr>
          <w:lang w:val="en-US"/>
        </w:rPr>
        <w:t xml:space="preserve"> </w:t>
      </w:r>
      <w:r>
        <w:rPr>
          <w:lang w:val="en-US"/>
        </w:rPr>
        <w:t>with</w:t>
      </w:r>
      <w:r w:rsidRPr="008F7279">
        <w:rPr>
          <w:lang w:val="en-US"/>
        </w:rPr>
        <w:t xml:space="preserve"> logic errors</w:t>
      </w:r>
      <w:r>
        <w:rPr>
          <w:lang w:val="en-US"/>
        </w:rPr>
        <w:t xml:space="preserve"> directing</w:t>
      </w:r>
      <w:r w:rsidRPr="008F7279">
        <w:rPr>
          <w:lang w:val="en-US"/>
        </w:rPr>
        <w:t xml:space="preserve"> decision-makers to deny claims.</w:t>
      </w:r>
    </w:p>
    <w:p w14:paraId="242EA625" w14:textId="77777777" w:rsidR="00F92F8D" w:rsidRPr="008F7279" w:rsidRDefault="00F92F8D" w:rsidP="00F92F8D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</w:pPr>
      <w:r>
        <w:t xml:space="preserve">Widespread </w:t>
      </w:r>
      <w:r w:rsidRPr="008F7279">
        <w:t xml:space="preserve">COVID mandates created a </w:t>
      </w:r>
      <w:r>
        <w:t>65% relative-</w:t>
      </w:r>
      <w:r w:rsidRPr="008F7279">
        <w:t xml:space="preserve">increase in </w:t>
      </w:r>
      <w:r>
        <w:t xml:space="preserve">national </w:t>
      </w:r>
      <w:r w:rsidRPr="008F7279">
        <w:t xml:space="preserve">EI </w:t>
      </w:r>
      <w:r>
        <w:t>denial rates and</w:t>
      </w:r>
      <w:r w:rsidRPr="008F7279">
        <w:t xml:space="preserve"> </w:t>
      </w:r>
      <w:r>
        <w:t xml:space="preserve">doubled </w:t>
      </w:r>
      <w:r w:rsidRPr="008F7279">
        <w:t>SST appeals during th</w:t>
      </w:r>
      <w:r>
        <w:t>at</w:t>
      </w:r>
      <w:r w:rsidRPr="008F7279">
        <w:t xml:space="preserve"> </w:t>
      </w:r>
      <w:r>
        <w:t>time, while over 25% of Members left the Tribunal, many seemingly mid-appointments.</w:t>
      </w:r>
    </w:p>
    <w:p w14:paraId="2CA89A1B" w14:textId="77777777" w:rsidR="00F92F8D" w:rsidRPr="008F7279" w:rsidRDefault="00F92F8D" w:rsidP="00F92F8D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Style w:val="Strong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>Approximately $1</w:t>
      </w:r>
      <w:r>
        <w:rPr>
          <w:rStyle w:val="Strong"/>
          <w:rFonts w:eastAsiaTheme="majorEastAsia"/>
          <w:b w:val="0"/>
          <w:bCs w:val="0"/>
        </w:rPr>
        <w:t>3</w:t>
      </w:r>
      <w:r w:rsidRPr="008F7279">
        <w:rPr>
          <w:rStyle w:val="Strong"/>
          <w:rFonts w:eastAsiaTheme="majorEastAsia"/>
          <w:b w:val="0"/>
          <w:bCs w:val="0"/>
        </w:rPr>
        <w:t xml:space="preserve"> billion was deprived from</w:t>
      </w:r>
      <w:r>
        <w:rPr>
          <w:rStyle w:val="Strong"/>
          <w:rFonts w:eastAsiaTheme="majorEastAsia"/>
          <w:b w:val="0"/>
          <w:bCs w:val="0"/>
        </w:rPr>
        <w:t xml:space="preserve"> aggrieved</w:t>
      </w:r>
      <w:r w:rsidRPr="008F7279">
        <w:rPr>
          <w:rStyle w:val="Strong"/>
          <w:rFonts w:eastAsiaTheme="majorEastAsia"/>
          <w:b w:val="0"/>
          <w:bCs w:val="0"/>
        </w:rPr>
        <w:t xml:space="preserve"> claimants by denying </w:t>
      </w:r>
      <w:r>
        <w:rPr>
          <w:rStyle w:val="Strong"/>
          <w:rFonts w:eastAsiaTheme="majorEastAsia"/>
          <w:b w:val="0"/>
          <w:bCs w:val="0"/>
        </w:rPr>
        <w:t xml:space="preserve">their </w:t>
      </w:r>
      <w:r w:rsidRPr="008F7279">
        <w:rPr>
          <w:rStyle w:val="Strong"/>
          <w:rFonts w:eastAsiaTheme="majorEastAsia"/>
          <w:b w:val="0"/>
          <w:bCs w:val="0"/>
        </w:rPr>
        <w:t>rightful EI benefits.</w:t>
      </w:r>
    </w:p>
    <w:p w14:paraId="5B2CCE48" w14:textId="77777777" w:rsidR="00F92F8D" w:rsidRPr="008F7279" w:rsidRDefault="00F92F8D" w:rsidP="00F92F8D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60F27D24" w14:textId="77777777" w:rsidR="00F92F8D" w:rsidRDefault="00F92F8D" w:rsidP="00F92F8D">
      <w:pPr>
        <w:pStyle w:val="NormalWeb"/>
        <w:spacing w:before="0" w:beforeAutospacing="0" w:after="0" w:afterAutospacing="0"/>
        <w:jc w:val="both"/>
      </w:pPr>
      <w:r w:rsidRPr="008F7279">
        <w:t>The public interest in this case is therefore threefold:</w:t>
      </w:r>
    </w:p>
    <w:p w14:paraId="51B7B7E0" w14:textId="77777777" w:rsidR="00F92F8D" w:rsidRPr="008F7279" w:rsidRDefault="00F92F8D" w:rsidP="00F92F8D">
      <w:pPr>
        <w:pStyle w:val="NormalWeb"/>
        <w:spacing w:before="0" w:beforeAutospacing="0" w:after="0" w:afterAutospacing="0"/>
        <w:jc w:val="both"/>
      </w:pPr>
    </w:p>
    <w:p w14:paraId="1015F880" w14:textId="77777777" w:rsidR="00F92F8D" w:rsidRDefault="00F92F8D" w:rsidP="00F92F8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Rule of Law</w:t>
      </w:r>
      <w:r w:rsidRPr="008F7279">
        <w:t xml:space="preserve"> – Canadians must be assured that tribunals and </w:t>
      </w:r>
      <w:r>
        <w:t xml:space="preserve">benefits </w:t>
      </w:r>
      <w:r w:rsidRPr="008F7279">
        <w:t>adjudicators</w:t>
      </w:r>
      <w:r>
        <w:t xml:space="preserve"> will</w:t>
      </w:r>
      <w:r w:rsidRPr="008F7279">
        <w:t xml:space="preserve"> apply the legislation faithfully</w:t>
      </w:r>
      <w:r>
        <w:t>, as written</w:t>
      </w:r>
      <w:r w:rsidRPr="008F7279">
        <w:t xml:space="preserve">, not </w:t>
      </w:r>
      <w:r>
        <w:t xml:space="preserve">override decision-making using discretionary, </w:t>
      </w:r>
      <w:r w:rsidRPr="008F7279">
        <w:t xml:space="preserve">predetermined policy </w:t>
      </w:r>
      <w:r>
        <w:t>objectives</w:t>
      </w:r>
      <w:r w:rsidRPr="008F7279">
        <w:t>.</w:t>
      </w:r>
    </w:p>
    <w:p w14:paraId="35EAFE19" w14:textId="77777777" w:rsidR="00F92F8D" w:rsidRPr="00D744C7" w:rsidRDefault="00F92F8D" w:rsidP="00F92F8D">
      <w:pPr>
        <w:pStyle w:val="NormalWeb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14:paraId="1322D662" w14:textId="77777777" w:rsidR="00F92F8D" w:rsidRDefault="00F92F8D" w:rsidP="00F92F8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Fairness and Accountability</w:t>
      </w:r>
      <w:r w:rsidRPr="008F7279">
        <w:t xml:space="preserve"> – </w:t>
      </w:r>
      <w:r>
        <w:t>Several hundred</w:t>
      </w:r>
      <w:r w:rsidRPr="008F7279">
        <w:t xml:space="preserve"> thousand families were left without income support </w:t>
      </w:r>
      <w:r>
        <w:t>in</w:t>
      </w:r>
      <w:r w:rsidRPr="008F7279">
        <w:t xml:space="preserve"> a time of crisis, often based on flawed or unlawful reasoning. </w:t>
      </w:r>
      <w:r>
        <w:t xml:space="preserve"> </w:t>
      </w:r>
      <w:r w:rsidRPr="008F7279">
        <w:t xml:space="preserve">This appeal is an opportunity to restore both justice to individual claimants and confidence in the </w:t>
      </w:r>
      <w:r>
        <w:t xml:space="preserve">EI </w:t>
      </w:r>
      <w:proofErr w:type="gramStart"/>
      <w:r>
        <w:t>program</w:t>
      </w:r>
      <w:r w:rsidRPr="008F7279">
        <w:t xml:space="preserve"> as a whole</w:t>
      </w:r>
      <w:proofErr w:type="gramEnd"/>
      <w:r w:rsidRPr="008F7279">
        <w:t>.</w:t>
      </w:r>
    </w:p>
    <w:p w14:paraId="3A872426" w14:textId="77777777" w:rsidR="00F92F8D" w:rsidRPr="00D744C7" w:rsidRDefault="00F92F8D" w:rsidP="00F92F8D">
      <w:pPr>
        <w:pStyle w:val="ListParagraph"/>
        <w:spacing w:after="0"/>
        <w:rPr>
          <w:sz w:val="12"/>
          <w:szCs w:val="12"/>
        </w:rPr>
      </w:pPr>
    </w:p>
    <w:p w14:paraId="6D82A8A2" w14:textId="77777777" w:rsidR="00F92F8D" w:rsidRDefault="00F92F8D" w:rsidP="00F92F8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t xml:space="preserve">Binding </w:t>
      </w:r>
      <w:r w:rsidRPr="008F7279">
        <w:rPr>
          <w:rStyle w:val="Strong"/>
          <w:rFonts w:eastAsiaTheme="majorEastAsia"/>
        </w:rPr>
        <w:t>Precedent</w:t>
      </w:r>
      <w:r w:rsidRPr="008F7279">
        <w:t xml:space="preserve"> – Th</w:t>
      </w:r>
      <w:r>
        <w:t>is</w:t>
      </w:r>
      <w:r w:rsidRPr="008F7279">
        <w:t xml:space="preserve"> precedent will decide whether future EI claimants can rely on the </w:t>
      </w:r>
      <w:r w:rsidRPr="004529B1">
        <w:rPr>
          <w:i/>
          <w:iCs/>
        </w:rPr>
        <w:t>rule of law</w:t>
      </w:r>
      <w:r w:rsidRPr="008F7279">
        <w:t xml:space="preserve">, or </w:t>
      </w:r>
      <w:r>
        <w:t>whether they can</w:t>
      </w:r>
      <w:r w:rsidRPr="008F7279">
        <w:t xml:space="preserve"> be subject</w:t>
      </w:r>
      <w:r>
        <w:t>ed</w:t>
      </w:r>
      <w:r w:rsidRPr="008F7279">
        <w:t xml:space="preserve"> to unlawful</w:t>
      </w:r>
      <w:r>
        <w:t xml:space="preserve"> reasoning and systematised, engineered</w:t>
      </w:r>
      <w:r w:rsidRPr="008F7279">
        <w:t xml:space="preserve"> denial</w:t>
      </w:r>
      <w:r>
        <w:t xml:space="preserve"> processes</w:t>
      </w:r>
      <w:r w:rsidRPr="008F7279">
        <w:t>.</w:t>
      </w:r>
    </w:p>
    <w:p w14:paraId="488C3F18" w14:textId="77777777" w:rsidR="00F92F8D" w:rsidRPr="008F7279" w:rsidRDefault="00F92F8D" w:rsidP="00F92F8D">
      <w:pPr>
        <w:pStyle w:val="NormalWeb"/>
        <w:spacing w:before="0" w:beforeAutospacing="0" w:after="0" w:afterAutospacing="0"/>
        <w:jc w:val="both"/>
      </w:pPr>
    </w:p>
    <w:p w14:paraId="475D5974" w14:textId="77777777" w:rsidR="00F92F8D" w:rsidRDefault="00F92F8D" w:rsidP="00F92F8D">
      <w:pPr>
        <w:pStyle w:val="NormalWeb"/>
        <w:spacing w:before="0" w:beforeAutospacing="0" w:after="0" w:afterAutospacing="0"/>
        <w:jc w:val="both"/>
      </w:pPr>
      <w:r w:rsidRPr="008F7279">
        <w:t xml:space="preserve">No one is above the law. </w:t>
      </w:r>
      <w:r>
        <w:t xml:space="preserve"> </w:t>
      </w:r>
      <w:r w:rsidRPr="008F7279">
        <w:t xml:space="preserve">Parliament sets the rules </w:t>
      </w:r>
      <w:r>
        <w:t>and e</w:t>
      </w:r>
      <w:r w:rsidRPr="008F7279">
        <w:t>very Canadian</w:t>
      </w:r>
      <w:r>
        <w:t xml:space="preserve"> –</w:t>
      </w:r>
      <w:r w:rsidRPr="008F7279">
        <w:t xml:space="preserve"> from ordinary citizens to administrative decision-makers</w:t>
      </w:r>
      <w:r>
        <w:t xml:space="preserve"> –</w:t>
      </w:r>
      <w:r w:rsidRPr="008F7279">
        <w:t xml:space="preserve"> is bound by them.</w:t>
      </w:r>
      <w:r>
        <w:t xml:space="preserve"> </w:t>
      </w:r>
      <w:r w:rsidRPr="008F7279">
        <w:t xml:space="preserve"> Adjudicators and tribunals cannot create shortcuts or substitute </w:t>
      </w:r>
      <w:r>
        <w:t xml:space="preserve">new </w:t>
      </w:r>
      <w:r w:rsidRPr="008F7279">
        <w:t xml:space="preserve">internal policies for statutory obligations. </w:t>
      </w:r>
      <w:r>
        <w:t xml:space="preserve"> </w:t>
      </w:r>
      <w:r w:rsidRPr="008F7279">
        <w:t xml:space="preserve">We are all held to the same standards under the rule of law, and it is the role of </w:t>
      </w:r>
      <w:r>
        <w:t>our</w:t>
      </w:r>
      <w:r w:rsidRPr="008F7279">
        <w:t xml:space="preserve"> </w:t>
      </w:r>
      <w:r>
        <w:t>C</w:t>
      </w:r>
      <w:r w:rsidRPr="008F7279">
        <w:t>ourts to ensure</w:t>
      </w:r>
      <w:r>
        <w:t xml:space="preserve"> that</w:t>
      </w:r>
      <w:r w:rsidRPr="008F7279">
        <w:t xml:space="preserve"> th</w:t>
      </w:r>
      <w:r>
        <w:t>e</w:t>
      </w:r>
      <w:r w:rsidRPr="008F7279">
        <w:t>se standards are upheld without exception.</w:t>
      </w:r>
    </w:p>
    <w:p w14:paraId="13F2E0A9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0645B206" w14:textId="5E1C66FF" w:rsidR="00371DFB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On behalf of myself and </w:t>
      </w:r>
      <w:r w:rsidR="008F7279" w:rsidRPr="008F7279">
        <w:t>thousands of others</w:t>
      </w:r>
      <w:r w:rsidRPr="008F7279">
        <w:t xml:space="preserve"> who were</w:t>
      </w:r>
      <w:r w:rsidR="00D7540A">
        <w:t xml:space="preserve"> </w:t>
      </w:r>
      <w:r w:rsidRPr="008F7279">
        <w:t>affected by similar</w:t>
      </w:r>
      <w:r w:rsidR="00F61384">
        <w:t xml:space="preserve"> unjust</w:t>
      </w:r>
      <w:r w:rsidRPr="008F7279">
        <w:t xml:space="preserve"> denials, I respectfully ask </w:t>
      </w:r>
      <w:r w:rsidR="00B14BE9">
        <w:t xml:space="preserve">my </w:t>
      </w:r>
      <w:r w:rsidR="00B67DC9">
        <w:t xml:space="preserve">Honourable </w:t>
      </w:r>
      <w:r w:rsidR="00B14BE9">
        <w:t xml:space="preserve">MP </w:t>
      </w:r>
      <w:r w:rsidR="00B67DC9">
        <w:t xml:space="preserve">to </w:t>
      </w:r>
      <w:r w:rsidR="003326D4">
        <w:t xml:space="preserve">fully </w:t>
      </w:r>
      <w:r w:rsidRPr="008F7279">
        <w:t xml:space="preserve">consider the </w:t>
      </w:r>
      <w:r w:rsidR="00B5320E">
        <w:t xml:space="preserve">future </w:t>
      </w:r>
      <w:r w:rsidRPr="008F7279">
        <w:t xml:space="preserve">systemic implications of this case. </w:t>
      </w:r>
      <w:r w:rsidR="00C50229">
        <w:t xml:space="preserve"> </w:t>
      </w:r>
      <w:r w:rsidR="00F33FC5">
        <w:t xml:space="preserve">You collectively possess the authority </w:t>
      </w:r>
      <w:r w:rsidR="00873707">
        <w:t xml:space="preserve">to conduct </w:t>
      </w:r>
      <w:r w:rsidR="003326D4">
        <w:t xml:space="preserve">agency </w:t>
      </w:r>
      <w:r w:rsidR="00873707">
        <w:t xml:space="preserve">oversight </w:t>
      </w:r>
      <w:r w:rsidR="00CA5BC8">
        <w:t xml:space="preserve">– </w:t>
      </w:r>
      <w:r w:rsidR="00873707">
        <w:t xml:space="preserve">and </w:t>
      </w:r>
      <w:r w:rsidR="00CA5BC8">
        <w:t>draft</w:t>
      </w:r>
      <w:r w:rsidR="00873707">
        <w:t xml:space="preserve"> </w:t>
      </w:r>
      <w:r w:rsidR="00AA5E49">
        <w:t xml:space="preserve">any </w:t>
      </w:r>
      <w:r w:rsidR="00CA5BC8">
        <w:t>necessary</w:t>
      </w:r>
      <w:r w:rsidR="003326D4">
        <w:t xml:space="preserve"> legislati</w:t>
      </w:r>
      <w:r w:rsidR="00AA5E49">
        <w:t>ve amendments</w:t>
      </w:r>
      <w:r w:rsidR="003326D4">
        <w:t xml:space="preserve">.  </w:t>
      </w:r>
      <w:r w:rsidR="00AA5E49">
        <w:t xml:space="preserve">This attention </w:t>
      </w:r>
      <w:r w:rsidRPr="008F7279">
        <w:t xml:space="preserve">will not only </w:t>
      </w:r>
      <w:r w:rsidR="005E332B">
        <w:t>impact</w:t>
      </w:r>
      <w:r w:rsidRPr="008F7279">
        <w:t xml:space="preserve"> </w:t>
      </w:r>
      <w:r w:rsidR="00B679A8" w:rsidRPr="008F7279">
        <w:t>thi</w:t>
      </w:r>
      <w:r w:rsidRPr="008F7279">
        <w:t xml:space="preserve">s </w:t>
      </w:r>
      <w:r w:rsidR="00831500" w:rsidRPr="008F7279">
        <w:t>entitlement</w:t>
      </w:r>
      <w:r w:rsidR="00831500">
        <w:t xml:space="preserve"> but</w:t>
      </w:r>
      <w:r w:rsidRPr="008F7279">
        <w:t xml:space="preserve"> also signal whether ordinary Canadians can trust the institutions designed to protect them in times of need.</w:t>
      </w:r>
      <w:r w:rsidR="00E96FF2">
        <w:t xml:space="preserve">  </w:t>
      </w:r>
      <w:r w:rsidR="0017467D">
        <w:t>Please help</w:t>
      </w:r>
      <w:r w:rsidR="00E1731E">
        <w:t xml:space="preserve"> us</w:t>
      </w:r>
      <w:r w:rsidR="0017467D">
        <w:t xml:space="preserve"> </w:t>
      </w:r>
      <w:r w:rsidR="00E1731E">
        <w:t>defend</w:t>
      </w:r>
      <w:r w:rsidR="0017467D">
        <w:t xml:space="preserve"> our prepaid, hard-earned benefits</w:t>
      </w:r>
      <w:r w:rsidR="00E1731E">
        <w:t xml:space="preserve"> under the law…</w:t>
      </w:r>
    </w:p>
    <w:p w14:paraId="7A6EE742" w14:textId="77777777" w:rsidR="0074481C" w:rsidRPr="008F7279" w:rsidRDefault="0074481C" w:rsidP="00C50229">
      <w:pPr>
        <w:pStyle w:val="NormalWeb"/>
        <w:spacing w:before="0" w:beforeAutospacing="0" w:after="0" w:afterAutospacing="0"/>
        <w:jc w:val="both"/>
      </w:pPr>
    </w:p>
    <w:p w14:paraId="31F21402" w14:textId="2EF66C97" w:rsidR="0074481C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>Thank you for your careful attention to this matter of broad public concern.</w:t>
      </w:r>
    </w:p>
    <w:p w14:paraId="394FC404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0CA12296" w14:textId="77777777" w:rsidR="008F7279" w:rsidRDefault="008F7279" w:rsidP="008F7279">
      <w:pPr>
        <w:pStyle w:val="NormalWeb"/>
        <w:spacing w:before="0" w:beforeAutospacing="0" w:after="0" w:afterAutospacing="0"/>
      </w:pPr>
    </w:p>
    <w:p w14:paraId="25456A64" w14:textId="77777777" w:rsidR="009A0D4C" w:rsidRPr="008F7279" w:rsidRDefault="009A0D4C" w:rsidP="008F7279">
      <w:pPr>
        <w:pStyle w:val="NormalWeb"/>
        <w:spacing w:before="0" w:beforeAutospacing="0" w:after="0" w:afterAutospacing="0"/>
      </w:pPr>
    </w:p>
    <w:p w14:paraId="015A996B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3F823442" w14:textId="77777777" w:rsidR="005031C6" w:rsidRDefault="005031C6" w:rsidP="008F7279">
      <w:pPr>
        <w:pStyle w:val="NormalWeb"/>
        <w:spacing w:before="0" w:beforeAutospacing="0" w:after="0" w:afterAutospacing="0"/>
      </w:pPr>
    </w:p>
    <w:p w14:paraId="7C952E3E" w14:textId="77777777" w:rsidR="00B477C8" w:rsidRDefault="00B477C8" w:rsidP="008F7279">
      <w:pPr>
        <w:pStyle w:val="NormalWeb"/>
        <w:spacing w:before="0" w:beforeAutospacing="0" w:after="0" w:afterAutospacing="0"/>
      </w:pPr>
    </w:p>
    <w:p w14:paraId="1431A211" w14:textId="3C2E3CF5" w:rsidR="008F7279" w:rsidRDefault="00C24C72" w:rsidP="008F7279">
      <w:pPr>
        <w:pStyle w:val="NormalWeb"/>
        <w:spacing w:before="0" w:beforeAutospacing="0" w:after="0" w:afterAutospacing="0"/>
      </w:pPr>
      <w:r w:rsidRPr="008F7279">
        <w:t>[Signature]</w:t>
      </w:r>
      <w:r w:rsidR="00D33B39">
        <w:t>:</w:t>
      </w:r>
      <w:r w:rsidR="00B477C8">
        <w:t xml:space="preserve">  ______________________________</w:t>
      </w:r>
    </w:p>
    <w:p w14:paraId="4DBF048B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2C7FCF49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0D63657A" w14:textId="2AB85671" w:rsidR="00C24C72" w:rsidRDefault="00C24C72" w:rsidP="008F7279">
      <w:pPr>
        <w:pStyle w:val="NormalWeb"/>
        <w:spacing w:before="0" w:beforeAutospacing="0" w:after="0" w:afterAutospacing="0"/>
      </w:pPr>
      <w:r w:rsidRPr="008F7279">
        <w:t>[Name]</w:t>
      </w:r>
      <w:r w:rsidR="00D33B39">
        <w:t>:  _________________________________</w:t>
      </w:r>
    </w:p>
    <w:p w14:paraId="04B90466" w14:textId="77777777" w:rsidR="00553E14" w:rsidRPr="003A2F90" w:rsidRDefault="00553E14" w:rsidP="00553E1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8EA679D" w14:textId="77777777" w:rsidR="00553E14" w:rsidRPr="003A2F90" w:rsidRDefault="00553E14" w:rsidP="00553E1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395D277" w14:textId="77777777" w:rsidR="00553E14" w:rsidRPr="003A2F90" w:rsidRDefault="00553E14" w:rsidP="00553E1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5B816AC" w14:textId="77777777" w:rsidR="00553E14" w:rsidRPr="00FB22A2" w:rsidRDefault="00553E14" w:rsidP="00553E14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My Own EI Case was affected by th</w:t>
      </w:r>
      <w:r>
        <w:rPr>
          <w:rFonts w:ascii="Cambria Math" w:hAnsi="Cambria Math" w:cs="Cambria Math"/>
          <w:b/>
          <w:bCs/>
          <w:sz w:val="26"/>
          <w:szCs w:val="26"/>
          <w:lang w:val="en-US"/>
        </w:rPr>
        <w:t>is Engineering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024A6622" w14:textId="77777777" w:rsidR="00553E14" w:rsidRDefault="00553E14" w:rsidP="00553E14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7B3CC8D1" w14:textId="77777777" w:rsidR="00553E14" w:rsidRDefault="00553E14" w:rsidP="00553E14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65F0E90B" w14:textId="77777777" w:rsidR="00553E14" w:rsidRPr="003E7891" w:rsidRDefault="00553E14" w:rsidP="00553E14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 See Attachment</w:t>
      </w:r>
      <w:proofErr w:type="gramStart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:  My</w:t>
      </w:r>
      <w:proofErr w:type="gramEnd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Personal Impact Statement.</w:t>
      </w:r>
    </w:p>
    <w:p w14:paraId="66294A26" w14:textId="77777777" w:rsidR="00553E14" w:rsidRDefault="00553E14" w:rsidP="00553E14">
      <w:pPr>
        <w:pStyle w:val="NormalWeb"/>
        <w:spacing w:before="0" w:beforeAutospacing="0" w:after="0" w:afterAutospacing="0"/>
      </w:pPr>
    </w:p>
    <w:p w14:paraId="590E7702" w14:textId="77777777" w:rsidR="00553E14" w:rsidRDefault="00553E14" w:rsidP="00553E14">
      <w:pPr>
        <w:pStyle w:val="NormalWeb"/>
        <w:spacing w:before="0" w:beforeAutospacing="0" w:after="0" w:afterAutospacing="0"/>
      </w:pPr>
    </w:p>
    <w:p w14:paraId="1AF87473" w14:textId="77777777" w:rsidR="00553E14" w:rsidRDefault="00553E14" w:rsidP="00553E14">
      <w:pPr>
        <w:pStyle w:val="NormalWeb"/>
        <w:spacing w:before="0" w:beforeAutospacing="0" w:after="0" w:afterAutospacing="0"/>
      </w:pPr>
    </w:p>
    <w:p w14:paraId="489828C2" w14:textId="77777777" w:rsidR="00553E14" w:rsidRPr="008F7279" w:rsidRDefault="00553E14" w:rsidP="00553E14">
      <w:pPr>
        <w:pStyle w:val="NormalWeb"/>
        <w:spacing w:before="0" w:beforeAutospacing="0" w:after="0" w:afterAutospacing="0"/>
      </w:pPr>
    </w:p>
    <w:p w14:paraId="1060712C" w14:textId="77777777" w:rsidR="00553E14" w:rsidRPr="00B477C8" w:rsidRDefault="00553E14" w:rsidP="00553E1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  <w:b/>
          <w:bCs/>
        </w:rPr>
        <w:t>CC:</w:t>
      </w:r>
      <w:r w:rsidRPr="00B477C8">
        <w:rPr>
          <w:rFonts w:ascii="Times New Roman" w:hAnsi="Times New Roman" w:cs="Times New Roman"/>
        </w:rPr>
        <w:t xml:space="preserve"> </w:t>
      </w:r>
      <w:r w:rsidRPr="00B477C8">
        <w:rPr>
          <w:rFonts w:ascii="Times New Roman" w:hAnsi="Times New Roman" w:cs="Times New Roman"/>
        </w:rPr>
        <w:tab/>
      </w:r>
      <w:hyperlink r:id="rId8" w:history="1">
        <w:r w:rsidRPr="00B477C8">
          <w:rPr>
            <w:rStyle w:val="Hyperlink"/>
            <w:rFonts w:ascii="Times New Roman" w:hAnsi="Times New Roman" w:cs="Times New Roman"/>
          </w:rPr>
          <w:t>Federal Court of Appeal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9" w:history="1">
        <w:r w:rsidRPr="00B477C8">
          <w:rPr>
            <w:rStyle w:val="Hyperlink"/>
            <w:rFonts w:ascii="Times New Roman" w:hAnsi="Times New Roman" w:cs="Times New Roman"/>
          </w:rPr>
          <w:t>Hon. Yves de Montigny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FCA)</w:t>
      </w:r>
    </w:p>
    <w:p w14:paraId="5EE25E87" w14:textId="77777777" w:rsidR="00553E14" w:rsidRPr="00B477C8" w:rsidRDefault="00553E14" w:rsidP="00553E1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477C8">
        <w:rPr>
          <w:rFonts w:ascii="Times New Roman" w:hAnsi="Times New Roman" w:cs="Times New Roman"/>
        </w:rPr>
        <w:tab/>
      </w:r>
      <w:hyperlink r:id="rId10" w:history="1">
        <w:r w:rsidRPr="00B477C8">
          <w:rPr>
            <w:rStyle w:val="Hyperlink"/>
            <w:rFonts w:ascii="Times New Roman" w:hAnsi="Times New Roman" w:cs="Times New Roman"/>
          </w:rPr>
          <w:t>Supreme Court of Canada</w:t>
        </w:r>
      </w:hyperlink>
      <w:r w:rsidRPr="00B477C8">
        <w:rPr>
          <w:rFonts w:ascii="Times New Roman" w:hAnsi="Times New Roman" w:cs="Times New Roman"/>
        </w:rPr>
        <w:t xml:space="preserve">:  </w:t>
      </w:r>
      <w:hyperlink r:id="rId11" w:history="1">
        <w:r w:rsidRPr="00B477C8">
          <w:rPr>
            <w:rStyle w:val="Hyperlink"/>
            <w:rFonts w:ascii="Times New Roman" w:hAnsi="Times New Roman" w:cs="Times New Roman"/>
          </w:rPr>
          <w:t>Rt. Hon. Richard Wagner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SCC)</w:t>
      </w:r>
    </w:p>
    <w:p w14:paraId="2D514E11" w14:textId="77777777" w:rsidR="00553E14" w:rsidRPr="00B477C8" w:rsidRDefault="00553E14" w:rsidP="00553E1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</w:rPr>
        <w:tab/>
      </w:r>
    </w:p>
    <w:p w14:paraId="232CA0AB" w14:textId="77777777" w:rsidR="00553E14" w:rsidRPr="00B477C8" w:rsidRDefault="00553E14" w:rsidP="00553E1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2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3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Sean Fraser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(Attorney General of Canada)</w:t>
      </w:r>
    </w:p>
    <w:p w14:paraId="021C8655" w14:textId="77777777" w:rsidR="00553E14" w:rsidRPr="00B477C8" w:rsidRDefault="00553E14" w:rsidP="00553E1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4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5" w:history="1">
        <w:r w:rsidRPr="00B477C8">
          <w:rPr>
            <w:rStyle w:val="Hyperlink"/>
            <w:rFonts w:ascii="Times New Roman" w:hAnsi="Times New Roman" w:cs="Times New Roman"/>
          </w:rPr>
          <w:t>Morgan Macdougall-Milne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(Director of Litigation)</w:t>
      </w:r>
    </w:p>
    <w:p w14:paraId="1B5A25ED" w14:textId="77777777" w:rsidR="00553E14" w:rsidRPr="00B477C8" w:rsidRDefault="00553E14" w:rsidP="00553E1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</w:p>
    <w:p w14:paraId="6C6DADAB" w14:textId="77777777" w:rsidR="00553E14" w:rsidRPr="00B477C8" w:rsidRDefault="00553E14" w:rsidP="00553E14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  <w:r w:rsidRPr="00B477C8">
        <w:rPr>
          <w:rFonts w:ascii="Times New Roman" w:hAnsi="Times New Roman" w:cs="Times New Roman"/>
          <w:b/>
          <w:bCs/>
          <w:kern w:val="0"/>
          <w:lang w:val="en-US"/>
        </w:rPr>
        <w:tab/>
      </w:r>
      <w:hyperlink r:id="rId16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7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Patty Hajdu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(Minister of Jobs &amp; Families)</w:t>
      </w:r>
    </w:p>
    <w:p w14:paraId="46AC6F48" w14:textId="77777777" w:rsidR="00553E14" w:rsidRPr="00B477C8" w:rsidRDefault="00553E14" w:rsidP="00553E14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18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9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John Zerucelli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 xml:space="preserve">Secretary of State: </w:t>
      </w:r>
      <w:proofErr w:type="spellStart"/>
      <w:r w:rsidRPr="00B477C8">
        <w:rPr>
          <w:rFonts w:ascii="Times New Roman" w:hAnsi="Times New Roman" w:cs="Times New Roman"/>
          <w:i/>
          <w:iCs/>
          <w:kern w:val="0"/>
          <w:lang w:val="en-US"/>
        </w:rPr>
        <w:t>Labour</w:t>
      </w:r>
      <w:proofErr w:type="spellEnd"/>
      <w:r w:rsidRPr="00B477C8">
        <w:rPr>
          <w:rFonts w:ascii="Times New Roman" w:hAnsi="Times New Roman" w:cs="Times New Roman"/>
          <w:i/>
          <w:iCs/>
        </w:rPr>
        <w:t>)</w:t>
      </w:r>
    </w:p>
    <w:p w14:paraId="6036083A" w14:textId="77777777" w:rsidR="00553E14" w:rsidRPr="00B477C8" w:rsidRDefault="00553E14" w:rsidP="00553E14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0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1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Elizabeth Smith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Deputy Governor: Ombuds Office</w:t>
      </w:r>
      <w:r w:rsidRPr="00B477C8">
        <w:rPr>
          <w:rFonts w:ascii="Times New Roman" w:hAnsi="Times New Roman" w:cs="Times New Roman"/>
          <w:i/>
          <w:iCs/>
        </w:rPr>
        <w:t>)</w:t>
      </w:r>
    </w:p>
    <w:p w14:paraId="13E68891" w14:textId="77777777" w:rsidR="00553E14" w:rsidRPr="00B477C8" w:rsidRDefault="00553E14" w:rsidP="00553E14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0E11E0F2" w14:textId="77777777" w:rsidR="00553E14" w:rsidRPr="00B477C8" w:rsidRDefault="00553E14" w:rsidP="00553E14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5EEF5537" w14:textId="77777777" w:rsidR="00553E14" w:rsidRDefault="00553E14" w:rsidP="00553E14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n-US"/>
        </w:rPr>
      </w:pPr>
      <w:proofErr w:type="gramStart"/>
      <w:r w:rsidRPr="00A038D5">
        <w:rPr>
          <w:rFonts w:ascii="Cambria Math" w:hAnsi="Cambria Math" w:cs="Cambria Math"/>
          <w:b/>
          <w:bCs/>
          <w:kern w:val="0"/>
          <w:sz w:val="28"/>
          <w:szCs w:val="28"/>
          <w:lang w:val="en-US"/>
        </w:rPr>
        <w:t>◯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 [</w:t>
      </w:r>
      <w:proofErr w:type="gramEnd"/>
      <w:r>
        <w:rPr>
          <w:rFonts w:ascii="Times New Roman" w:hAnsi="Times New Roman" w:cs="Times New Roman"/>
          <w:kern w:val="0"/>
          <w:lang w:val="en-US"/>
        </w:rPr>
        <w:t>My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MP]</w:t>
      </w:r>
      <w:proofErr w:type="gramStart"/>
      <w:r w:rsidRPr="00006436">
        <w:rPr>
          <w:rFonts w:ascii="Times New Roman" w:hAnsi="Times New Roman" w:cs="Times New Roman"/>
          <w:kern w:val="0"/>
          <w:lang w:val="en-US"/>
        </w:rPr>
        <w:t>:  _</w:t>
      </w:r>
      <w:proofErr w:type="gramEnd"/>
      <w:r>
        <w:rPr>
          <w:rFonts w:ascii="Times New Roman" w:hAnsi="Times New Roman" w:cs="Times New Roman"/>
          <w:kern w:val="0"/>
          <w:lang w:val="en-US"/>
        </w:rPr>
        <w:t>____________________________</w:t>
      </w:r>
      <w:proofErr w:type="gramStart"/>
      <w:r>
        <w:rPr>
          <w:rFonts w:ascii="Times New Roman" w:hAnsi="Times New Roman" w:cs="Times New Roman"/>
          <w:kern w:val="0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kern w:val="0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iCs/>
          <w:kern w:val="0"/>
          <w:lang w:val="en-US"/>
        </w:rPr>
        <w:t>MP)</w:t>
      </w:r>
    </w:p>
    <w:p w14:paraId="4947B136" w14:textId="08376508" w:rsidR="00CA181E" w:rsidRPr="00B477C8" w:rsidRDefault="00CA181E" w:rsidP="00B477C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CA181E" w:rsidRPr="00B477C8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EA7B" w14:textId="77777777" w:rsidR="00070D0E" w:rsidRDefault="00070D0E" w:rsidP="00755995">
      <w:pPr>
        <w:spacing w:after="0" w:line="240" w:lineRule="auto"/>
      </w:pPr>
      <w:r>
        <w:separator/>
      </w:r>
    </w:p>
  </w:endnote>
  <w:endnote w:type="continuationSeparator" w:id="0">
    <w:p w14:paraId="5446F807" w14:textId="77777777" w:rsidR="00070D0E" w:rsidRDefault="00070D0E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51AD" w14:textId="77777777" w:rsidR="00070D0E" w:rsidRDefault="00070D0E" w:rsidP="00755995">
      <w:pPr>
        <w:spacing w:after="0" w:line="240" w:lineRule="auto"/>
      </w:pPr>
      <w:r>
        <w:separator/>
      </w:r>
    </w:p>
  </w:footnote>
  <w:footnote w:type="continuationSeparator" w:id="0">
    <w:p w14:paraId="00A7581D" w14:textId="77777777" w:rsidR="00070D0E" w:rsidRDefault="00070D0E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CDB07764"/>
    <w:lvl w:ilvl="0" w:tplc="99CA83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6436"/>
    <w:rsid w:val="00016679"/>
    <w:rsid w:val="000202D5"/>
    <w:rsid w:val="00021818"/>
    <w:rsid w:val="0002462A"/>
    <w:rsid w:val="00030979"/>
    <w:rsid w:val="00031AA8"/>
    <w:rsid w:val="00042EE5"/>
    <w:rsid w:val="00070D0E"/>
    <w:rsid w:val="00072C7A"/>
    <w:rsid w:val="00094C41"/>
    <w:rsid w:val="000B2409"/>
    <w:rsid w:val="000B3A4D"/>
    <w:rsid w:val="000C09A1"/>
    <w:rsid w:val="000E0972"/>
    <w:rsid w:val="000E54D4"/>
    <w:rsid w:val="000E594A"/>
    <w:rsid w:val="000F6204"/>
    <w:rsid w:val="00102928"/>
    <w:rsid w:val="00104C19"/>
    <w:rsid w:val="00104CD3"/>
    <w:rsid w:val="00114518"/>
    <w:rsid w:val="00114920"/>
    <w:rsid w:val="00130322"/>
    <w:rsid w:val="001307B3"/>
    <w:rsid w:val="00143B5D"/>
    <w:rsid w:val="00146027"/>
    <w:rsid w:val="00147BE8"/>
    <w:rsid w:val="00152F67"/>
    <w:rsid w:val="00154A5E"/>
    <w:rsid w:val="001706C5"/>
    <w:rsid w:val="001742D2"/>
    <w:rsid w:val="0017467D"/>
    <w:rsid w:val="00175736"/>
    <w:rsid w:val="00175FF1"/>
    <w:rsid w:val="00176090"/>
    <w:rsid w:val="001779F1"/>
    <w:rsid w:val="00187D9F"/>
    <w:rsid w:val="001A2ABC"/>
    <w:rsid w:val="001A4CF4"/>
    <w:rsid w:val="001A6FD8"/>
    <w:rsid w:val="001B06B9"/>
    <w:rsid w:val="001C3CC2"/>
    <w:rsid w:val="001D721B"/>
    <w:rsid w:val="001F0676"/>
    <w:rsid w:val="00226F44"/>
    <w:rsid w:val="00230CD0"/>
    <w:rsid w:val="00237291"/>
    <w:rsid w:val="00264907"/>
    <w:rsid w:val="0027293C"/>
    <w:rsid w:val="00274833"/>
    <w:rsid w:val="00275093"/>
    <w:rsid w:val="00297847"/>
    <w:rsid w:val="002A59B0"/>
    <w:rsid w:val="002B202B"/>
    <w:rsid w:val="002D312E"/>
    <w:rsid w:val="002D5B8F"/>
    <w:rsid w:val="002E08D6"/>
    <w:rsid w:val="002E4A35"/>
    <w:rsid w:val="002E62E8"/>
    <w:rsid w:val="003000B3"/>
    <w:rsid w:val="0030655A"/>
    <w:rsid w:val="00306CA0"/>
    <w:rsid w:val="00317467"/>
    <w:rsid w:val="00324D45"/>
    <w:rsid w:val="00327C8D"/>
    <w:rsid w:val="00330D9A"/>
    <w:rsid w:val="003326D4"/>
    <w:rsid w:val="00370CE2"/>
    <w:rsid w:val="00371DFB"/>
    <w:rsid w:val="003A1565"/>
    <w:rsid w:val="003A2F0A"/>
    <w:rsid w:val="003B581D"/>
    <w:rsid w:val="003C054F"/>
    <w:rsid w:val="003C4FC1"/>
    <w:rsid w:val="003D10DC"/>
    <w:rsid w:val="003D4C80"/>
    <w:rsid w:val="003E1D81"/>
    <w:rsid w:val="003E7891"/>
    <w:rsid w:val="003F67C8"/>
    <w:rsid w:val="004012B0"/>
    <w:rsid w:val="00421475"/>
    <w:rsid w:val="00422E62"/>
    <w:rsid w:val="0042416C"/>
    <w:rsid w:val="00442216"/>
    <w:rsid w:val="00445395"/>
    <w:rsid w:val="00446F49"/>
    <w:rsid w:val="00452A62"/>
    <w:rsid w:val="00471C20"/>
    <w:rsid w:val="00473CD3"/>
    <w:rsid w:val="00481D57"/>
    <w:rsid w:val="00482FDC"/>
    <w:rsid w:val="00484267"/>
    <w:rsid w:val="00484C15"/>
    <w:rsid w:val="00486C0C"/>
    <w:rsid w:val="004C4B89"/>
    <w:rsid w:val="004D4A71"/>
    <w:rsid w:val="004E099A"/>
    <w:rsid w:val="004E30B8"/>
    <w:rsid w:val="004F6E47"/>
    <w:rsid w:val="005031C6"/>
    <w:rsid w:val="00507D10"/>
    <w:rsid w:val="005104B0"/>
    <w:rsid w:val="0051395F"/>
    <w:rsid w:val="005202FD"/>
    <w:rsid w:val="005309F7"/>
    <w:rsid w:val="00533615"/>
    <w:rsid w:val="00533880"/>
    <w:rsid w:val="005472EF"/>
    <w:rsid w:val="005479A5"/>
    <w:rsid w:val="0055198D"/>
    <w:rsid w:val="00553E14"/>
    <w:rsid w:val="00555DED"/>
    <w:rsid w:val="00555EBF"/>
    <w:rsid w:val="005606D1"/>
    <w:rsid w:val="00560DBF"/>
    <w:rsid w:val="00567AFC"/>
    <w:rsid w:val="00573D28"/>
    <w:rsid w:val="00574591"/>
    <w:rsid w:val="0057603E"/>
    <w:rsid w:val="0057646D"/>
    <w:rsid w:val="005773A2"/>
    <w:rsid w:val="00580B1C"/>
    <w:rsid w:val="00583480"/>
    <w:rsid w:val="00584BD5"/>
    <w:rsid w:val="00590D11"/>
    <w:rsid w:val="00593F17"/>
    <w:rsid w:val="005A5674"/>
    <w:rsid w:val="005A5E35"/>
    <w:rsid w:val="005C0D2D"/>
    <w:rsid w:val="005C3071"/>
    <w:rsid w:val="005D4691"/>
    <w:rsid w:val="005D4D58"/>
    <w:rsid w:val="005E332B"/>
    <w:rsid w:val="005F2058"/>
    <w:rsid w:val="005F7B33"/>
    <w:rsid w:val="00606A8F"/>
    <w:rsid w:val="006210FD"/>
    <w:rsid w:val="006253B8"/>
    <w:rsid w:val="00635B5B"/>
    <w:rsid w:val="00636FCF"/>
    <w:rsid w:val="0064570F"/>
    <w:rsid w:val="00660B57"/>
    <w:rsid w:val="00665EBC"/>
    <w:rsid w:val="00674B75"/>
    <w:rsid w:val="00687CAE"/>
    <w:rsid w:val="006A6D48"/>
    <w:rsid w:val="006A79E6"/>
    <w:rsid w:val="006B7C4C"/>
    <w:rsid w:val="006E6EE3"/>
    <w:rsid w:val="006E73DB"/>
    <w:rsid w:val="006E7FE3"/>
    <w:rsid w:val="006F5EF5"/>
    <w:rsid w:val="00702D90"/>
    <w:rsid w:val="007248C5"/>
    <w:rsid w:val="00726A52"/>
    <w:rsid w:val="0074481C"/>
    <w:rsid w:val="00755995"/>
    <w:rsid w:val="007660AE"/>
    <w:rsid w:val="00767982"/>
    <w:rsid w:val="00776659"/>
    <w:rsid w:val="00780D24"/>
    <w:rsid w:val="00781A33"/>
    <w:rsid w:val="007927EF"/>
    <w:rsid w:val="007A6A20"/>
    <w:rsid w:val="007B7F74"/>
    <w:rsid w:val="007C0040"/>
    <w:rsid w:val="007C039D"/>
    <w:rsid w:val="007C77B3"/>
    <w:rsid w:val="007D4301"/>
    <w:rsid w:val="007D47D1"/>
    <w:rsid w:val="007E4EF7"/>
    <w:rsid w:val="007E528E"/>
    <w:rsid w:val="007F3D42"/>
    <w:rsid w:val="008004EA"/>
    <w:rsid w:val="008012FB"/>
    <w:rsid w:val="00806943"/>
    <w:rsid w:val="00812DCF"/>
    <w:rsid w:val="00820471"/>
    <w:rsid w:val="00824762"/>
    <w:rsid w:val="00831500"/>
    <w:rsid w:val="00832419"/>
    <w:rsid w:val="00836201"/>
    <w:rsid w:val="00836D10"/>
    <w:rsid w:val="00842F54"/>
    <w:rsid w:val="00864E77"/>
    <w:rsid w:val="00873707"/>
    <w:rsid w:val="00883BEF"/>
    <w:rsid w:val="0089154F"/>
    <w:rsid w:val="0089337B"/>
    <w:rsid w:val="008A32C0"/>
    <w:rsid w:val="008A616E"/>
    <w:rsid w:val="008B604A"/>
    <w:rsid w:val="008D2962"/>
    <w:rsid w:val="008D591C"/>
    <w:rsid w:val="008F1D1E"/>
    <w:rsid w:val="008F21F5"/>
    <w:rsid w:val="008F7279"/>
    <w:rsid w:val="009306D0"/>
    <w:rsid w:val="00951E57"/>
    <w:rsid w:val="009639C8"/>
    <w:rsid w:val="00986790"/>
    <w:rsid w:val="00990E21"/>
    <w:rsid w:val="00993138"/>
    <w:rsid w:val="009A0D4C"/>
    <w:rsid w:val="009A3A57"/>
    <w:rsid w:val="009C351F"/>
    <w:rsid w:val="009C485B"/>
    <w:rsid w:val="009C5552"/>
    <w:rsid w:val="009D2CFC"/>
    <w:rsid w:val="009D6E31"/>
    <w:rsid w:val="009E0585"/>
    <w:rsid w:val="009E29ED"/>
    <w:rsid w:val="00A00C69"/>
    <w:rsid w:val="00A627D1"/>
    <w:rsid w:val="00A71B98"/>
    <w:rsid w:val="00A758CC"/>
    <w:rsid w:val="00A80662"/>
    <w:rsid w:val="00A814B1"/>
    <w:rsid w:val="00A82C9F"/>
    <w:rsid w:val="00A85DEA"/>
    <w:rsid w:val="00A92C00"/>
    <w:rsid w:val="00AA23F3"/>
    <w:rsid w:val="00AA5E49"/>
    <w:rsid w:val="00AB643B"/>
    <w:rsid w:val="00AC1EED"/>
    <w:rsid w:val="00AC42E3"/>
    <w:rsid w:val="00AE0226"/>
    <w:rsid w:val="00AF0713"/>
    <w:rsid w:val="00B00FBE"/>
    <w:rsid w:val="00B03C84"/>
    <w:rsid w:val="00B10369"/>
    <w:rsid w:val="00B14BE9"/>
    <w:rsid w:val="00B23EB4"/>
    <w:rsid w:val="00B31219"/>
    <w:rsid w:val="00B3680C"/>
    <w:rsid w:val="00B444CC"/>
    <w:rsid w:val="00B477C8"/>
    <w:rsid w:val="00B5320E"/>
    <w:rsid w:val="00B54301"/>
    <w:rsid w:val="00B6338B"/>
    <w:rsid w:val="00B638D3"/>
    <w:rsid w:val="00B6756B"/>
    <w:rsid w:val="00B679A8"/>
    <w:rsid w:val="00B67DC9"/>
    <w:rsid w:val="00B7017D"/>
    <w:rsid w:val="00B71AE3"/>
    <w:rsid w:val="00B75B2A"/>
    <w:rsid w:val="00BA1083"/>
    <w:rsid w:val="00BC27FD"/>
    <w:rsid w:val="00BC7757"/>
    <w:rsid w:val="00BD4753"/>
    <w:rsid w:val="00BD6C72"/>
    <w:rsid w:val="00BE3B35"/>
    <w:rsid w:val="00BE4072"/>
    <w:rsid w:val="00BF7704"/>
    <w:rsid w:val="00C00117"/>
    <w:rsid w:val="00C02C98"/>
    <w:rsid w:val="00C10BA0"/>
    <w:rsid w:val="00C21506"/>
    <w:rsid w:val="00C24C72"/>
    <w:rsid w:val="00C2780A"/>
    <w:rsid w:val="00C404AC"/>
    <w:rsid w:val="00C50229"/>
    <w:rsid w:val="00C721D0"/>
    <w:rsid w:val="00C80031"/>
    <w:rsid w:val="00C81AF0"/>
    <w:rsid w:val="00C92674"/>
    <w:rsid w:val="00CA181E"/>
    <w:rsid w:val="00CA5BC8"/>
    <w:rsid w:val="00CB3920"/>
    <w:rsid w:val="00CB604D"/>
    <w:rsid w:val="00CC5765"/>
    <w:rsid w:val="00CC7220"/>
    <w:rsid w:val="00CD3B9B"/>
    <w:rsid w:val="00CE7448"/>
    <w:rsid w:val="00D33B39"/>
    <w:rsid w:val="00D455CB"/>
    <w:rsid w:val="00D513DA"/>
    <w:rsid w:val="00D53B41"/>
    <w:rsid w:val="00D53F1E"/>
    <w:rsid w:val="00D55D1F"/>
    <w:rsid w:val="00D7540A"/>
    <w:rsid w:val="00D76AA4"/>
    <w:rsid w:val="00D77053"/>
    <w:rsid w:val="00D81224"/>
    <w:rsid w:val="00D93D15"/>
    <w:rsid w:val="00DA0F2F"/>
    <w:rsid w:val="00DA2F40"/>
    <w:rsid w:val="00DA79F4"/>
    <w:rsid w:val="00DA7B0C"/>
    <w:rsid w:val="00DB2346"/>
    <w:rsid w:val="00DB36F1"/>
    <w:rsid w:val="00DC11B4"/>
    <w:rsid w:val="00DC50F5"/>
    <w:rsid w:val="00DC7EB6"/>
    <w:rsid w:val="00DD2A62"/>
    <w:rsid w:val="00DE0FBF"/>
    <w:rsid w:val="00DE268F"/>
    <w:rsid w:val="00DF0901"/>
    <w:rsid w:val="00DF10B6"/>
    <w:rsid w:val="00DF230E"/>
    <w:rsid w:val="00DF31B1"/>
    <w:rsid w:val="00DF6B19"/>
    <w:rsid w:val="00E03DC6"/>
    <w:rsid w:val="00E1731E"/>
    <w:rsid w:val="00E17FC8"/>
    <w:rsid w:val="00E45F26"/>
    <w:rsid w:val="00E50752"/>
    <w:rsid w:val="00E54F85"/>
    <w:rsid w:val="00E56DD8"/>
    <w:rsid w:val="00E61DDE"/>
    <w:rsid w:val="00E65A4F"/>
    <w:rsid w:val="00E71874"/>
    <w:rsid w:val="00E82BAD"/>
    <w:rsid w:val="00E8690F"/>
    <w:rsid w:val="00E87683"/>
    <w:rsid w:val="00E94AD1"/>
    <w:rsid w:val="00E96FF2"/>
    <w:rsid w:val="00EC0DC1"/>
    <w:rsid w:val="00EC53DB"/>
    <w:rsid w:val="00EC6C15"/>
    <w:rsid w:val="00ED5894"/>
    <w:rsid w:val="00EE2DF0"/>
    <w:rsid w:val="00EF1995"/>
    <w:rsid w:val="00F132CD"/>
    <w:rsid w:val="00F33FC5"/>
    <w:rsid w:val="00F40330"/>
    <w:rsid w:val="00F45C10"/>
    <w:rsid w:val="00F47F29"/>
    <w:rsid w:val="00F551AC"/>
    <w:rsid w:val="00F55459"/>
    <w:rsid w:val="00F56533"/>
    <w:rsid w:val="00F578E9"/>
    <w:rsid w:val="00F60149"/>
    <w:rsid w:val="00F61384"/>
    <w:rsid w:val="00F735DF"/>
    <w:rsid w:val="00F73DE4"/>
    <w:rsid w:val="00F8398D"/>
    <w:rsid w:val="00F92F8D"/>
    <w:rsid w:val="00F95303"/>
    <w:rsid w:val="00F95581"/>
    <w:rsid w:val="00FA537E"/>
    <w:rsid w:val="00FB22A2"/>
    <w:rsid w:val="00FB6CB9"/>
    <w:rsid w:val="00FC2B67"/>
    <w:rsid w:val="00FC2F25"/>
    <w:rsid w:val="00FD0956"/>
    <w:rsid w:val="00FD27D6"/>
    <w:rsid w:val="00FD458E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a-caf.ca/en/pages/about-the-court" TargetMode="External"/><Relationship Id="rId13" Type="http://schemas.openxmlformats.org/officeDocument/2006/relationships/hyperlink" Target="https://ourcommons.ca/members/en/sean-fraser(88316)" TargetMode="External"/><Relationship Id="rId18" Type="http://schemas.openxmlformats.org/officeDocument/2006/relationships/hyperlink" Target="https://www.canada.ca/en/employment-social-develop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c411.ca/414962/Elizabeth-Smi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ustice.gc.ca/eng/contact/index.html" TargetMode="External"/><Relationship Id="rId17" Type="http://schemas.openxmlformats.org/officeDocument/2006/relationships/hyperlink" Target="https://ourcommons.ca/members/en/patty-hajdu(88984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nada.ca/en/employment-social-development.html" TargetMode="External"/><Relationship Id="rId20" Type="http://schemas.openxmlformats.org/officeDocument/2006/relationships/hyperlink" Target="https://www.canada.ca/en/employment-social-develop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c-csc.ca/about-apropos/judges-juges/meet-rencontre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govca.com/employee/morgan-macdougall-mil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c-csc.ca/about-apropos" TargetMode="External"/><Relationship Id="rId19" Type="http://schemas.openxmlformats.org/officeDocument/2006/relationships/hyperlink" Target="https://ourcommons.ca/members/en/john-zerucelli(122925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ca-caf.ca/en/pages/about-the-court/judges" TargetMode="External"/><Relationship Id="rId14" Type="http://schemas.openxmlformats.org/officeDocument/2006/relationships/hyperlink" Target="https://www.justice.gc.ca/eng/contact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AE1C-1DEA-444C-970D-14768DC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2025-12-28T09:34:00Z</dcterms:created>
  <dcterms:modified xsi:type="dcterms:W3CDTF">2026-01-02T16:21:00Z</dcterms:modified>
</cp:coreProperties>
</file>